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bya9idkjavv1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White Paper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4wv35hgihm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AI-Powered Clinical Assistant for U.S. Hospitals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sfhgi7xipy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Executive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Hospitals across the U.S. face a critical challenge: ensuring clinicians consistently adhere to the Policies, Procedures, Protocols, and Guidelines (PPPGs) that safeguard patient safety and compliance. Existing approaches — emails, PDFs, and notice boards — fall short in an era defined by rapid updates, regulatory complexity, and the need for real-time decision-making.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Clinicians often waste precious minutes searching for protocols, leading to inefficiency, burnout, and compliance risks.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white paper introduces Protocol Pilot, an AI-powered Clinical Assistant designed to centralize PPPGs and make them available securely in real time, at the point of care, through natural language queries. Built on a HIPAA-compliant Microsoft Azure Cloud Platform under a Business Associate Agreement (BAA) with Microsoft, Protocol Pilot safeguards all PHI while leveraging Azure AI Private LLMs for strong data privacy.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Unlike general-purpose AI, this solution works only with hospital-provided data, ensuring relevance, accuracy, and complete data isolation. It empowers clinicians with concise, context-aware answers that improve compliance, enhance patient safety, and restore confidence in clinical decision-making.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09qn6cbftk9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Challenge: Information Overload in Healthcare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23qukk1qdjc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Inefficiencies That Impact Care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Information Overload:</w:t>
      </w:r>
      <w:r w:rsidDel="00000000" w:rsidR="00000000" w:rsidRPr="00000000">
        <w:rPr>
          <w:rtl w:val="0"/>
        </w:rPr>
        <w:t xml:space="preserve"> Dozens of new protocols and updates flood clinicians each month.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Fragmentation:</w:t>
      </w:r>
      <w:r w:rsidDel="00000000" w:rsidR="00000000" w:rsidRPr="00000000">
        <w:rPr>
          <w:rtl w:val="0"/>
        </w:rPr>
        <w:t xml:space="preserve"> Guidelines are scattered across intranets, file shares, and emails.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Wasted Effort:</w:t>
      </w:r>
      <w:r w:rsidDel="00000000" w:rsidR="00000000" w:rsidRPr="00000000">
        <w:rPr>
          <w:rtl w:val="0"/>
        </w:rPr>
        <w:t xml:space="preserve"> Committees build robust protocols, but clinicians cannot easily find or apply them.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Cross-Coverage Strain:</w:t>
      </w:r>
      <w:r w:rsidDel="00000000" w:rsidR="00000000" w:rsidRPr="00000000">
        <w:rPr>
          <w:rtl w:val="0"/>
        </w:rPr>
        <w:t xml:space="preserve"> Travel nurses and cross-covering physicians face steep learning curves.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Burnout:</w:t>
      </w:r>
      <w:r w:rsidDel="00000000" w:rsidR="00000000" w:rsidRPr="00000000">
        <w:rPr>
          <w:rtl w:val="0"/>
        </w:rPr>
        <w:t xml:space="preserve"> The cognitive burden of searching and interpreting PPPGs undermines staff morale.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nab1xu3byc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PPPG Framework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.8342124580329"/>
        <w:gridCol w:w="2583.972306569168"/>
        <w:gridCol w:w="2680.526431903603"/>
        <w:gridCol w:w="2570.17886009282"/>
        <w:tblGridChange w:id="0">
          <w:tblGrid>
            <w:gridCol w:w="1190.8342124580329"/>
            <w:gridCol w:w="2583.972306569168"/>
            <w:gridCol w:w="2680.526431903603"/>
            <w:gridCol w:w="2570.1788600928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 in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Importance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High-level statements of intent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Set ethical and operational foundation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Guide all care delivery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Step-by-step instructions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Ensure standardization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Minimize errors, ensure efficiency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Protocol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Structured action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Standardize care for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Reduce variability, improve outcomes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Guideline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Evidence-based recommendations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Inform clinical decisions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Promote best practices, tailored care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3rmls1t1gbx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Challenges with PPPG Implementation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Accessibility &amp; Integration</w:t>
        <w:br w:type="textWrapping"/>
      </w:r>
      <w:r w:rsidDel="00000000" w:rsidR="00000000" w:rsidRPr="00000000">
        <w:rPr>
          <w:rtl w:val="0"/>
        </w:rPr>
        <w:t xml:space="preserve"> Information is scattered in multiple silos.</w:t>
        <w:br w:type="textWrapping"/>
        <w:t xml:space="preserve"> No seamless integration with </w:t>
      </w:r>
      <w:r w:rsidDel="00000000" w:rsidR="00000000" w:rsidRPr="00000000">
        <w:rPr>
          <w:b w:val="1"/>
          <w:rtl w:val="0"/>
        </w:rPr>
        <w:t xml:space="preserve">EHR workflows</w:t>
      </w:r>
      <w:r w:rsidDel="00000000" w:rsidR="00000000" w:rsidRPr="00000000">
        <w:rPr>
          <w:rtl w:val="0"/>
        </w:rPr>
        <w:t xml:space="preserve"> (Epic, Cerner, Meditech).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Awareness &amp; Understanding</w:t>
        <w:br w:type="textWrapping"/>
      </w:r>
      <w:r w:rsidDel="00000000" w:rsidR="00000000" w:rsidRPr="00000000">
        <w:rPr>
          <w:rtl w:val="0"/>
        </w:rPr>
        <w:t xml:space="preserve"> Clinicians are unaware of new or updated PPPGs.</w:t>
        <w:br w:type="textWrapping"/>
        <w:t xml:space="preserve"> Ambiguity in language reduces usability.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Adherence &amp; Monitoring</w:t>
        <w:br w:type="textWrapping"/>
      </w:r>
      <w:r w:rsidDel="00000000" w:rsidR="00000000" w:rsidRPr="00000000">
        <w:rPr>
          <w:rtl w:val="0"/>
        </w:rPr>
        <w:t xml:space="preserve"> Time pressures make adherence inconsistent.</w:t>
        <w:br w:type="textWrapping"/>
        <w:t xml:space="preserve"> Real-time monitoring requires significant resources.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Adaptability &amp; Personalization</w:t>
        <w:br w:type="textWrapping"/>
      </w:r>
      <w:r w:rsidDel="00000000" w:rsidR="00000000" w:rsidRPr="00000000">
        <w:rPr>
          <w:rtl w:val="0"/>
        </w:rPr>
        <w:t xml:space="preserve"> One-size-fits-all guidelines don’t always fit patient needs.</w:t>
        <w:br w:type="textWrapping"/>
        <w:t xml:space="preserve"> Updates are slow and often outdated.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Implementation &amp; Resources</w:t>
        <w:br w:type="textWrapping"/>
      </w:r>
      <w:r w:rsidDel="00000000" w:rsidR="00000000" w:rsidRPr="00000000">
        <w:rPr>
          <w:rtl w:val="0"/>
        </w:rPr>
        <w:t xml:space="preserve"> Limited training, staffing, and physician buy-in.</w:t>
        <w:br w:type="textWrapping"/>
        <w:t xml:space="preserve"> Resistance to adopting new processes.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3eu7vr06puu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AI-Powered Clinical Assistant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Protocol Pilot</w:t>
      </w:r>
      <w:r w:rsidDel="00000000" w:rsidR="00000000" w:rsidRPr="00000000">
        <w:rPr>
          <w:rtl w:val="0"/>
        </w:rPr>
        <w:t xml:space="preserve"> offers a secure, hospital-centric AI assistant that: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Ingests Documents:</w:t>
      </w:r>
      <w:r w:rsidDel="00000000" w:rsidR="00000000" w:rsidRPr="00000000">
        <w:rPr>
          <w:rtl w:val="0"/>
        </w:rPr>
        <w:t xml:space="preserve"> Emails, PDFs, intranet posts, and EHR-linked files.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Understands Natural Language:</w:t>
      </w:r>
      <w:r w:rsidDel="00000000" w:rsidR="00000000" w:rsidRPr="00000000">
        <w:rPr>
          <w:rtl w:val="0"/>
        </w:rPr>
        <w:t xml:space="preserve"> Clinicians ask questions in plain English.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Delivers Concise Summaries:</w:t>
      </w:r>
      <w:r w:rsidDel="00000000" w:rsidR="00000000" w:rsidRPr="00000000">
        <w:rPr>
          <w:rtl w:val="0"/>
        </w:rPr>
        <w:t xml:space="preserve"> Returns actionable answers with source references and timestamps.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Provides Contextual Relevance:</w:t>
      </w:r>
      <w:r w:rsidDel="00000000" w:rsidR="00000000" w:rsidRPr="00000000">
        <w:rPr>
          <w:rtl w:val="0"/>
        </w:rPr>
        <w:t xml:space="preserve"> Adjusts responses by </w:t>
      </w:r>
      <w:r w:rsidDel="00000000" w:rsidR="00000000" w:rsidRPr="00000000">
        <w:rPr>
          <w:b w:val="1"/>
          <w:rtl w:val="0"/>
        </w:rPr>
        <w:t xml:space="preserve">role, workflow, and patient scenario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Operates Securely:</w:t>
      </w:r>
      <w:r w:rsidDel="00000000" w:rsidR="00000000" w:rsidRPr="00000000">
        <w:rPr>
          <w:rtl w:val="0"/>
        </w:rPr>
        <w:t xml:space="preserve"> Runs on </w:t>
      </w:r>
      <w:r w:rsidDel="00000000" w:rsidR="00000000" w:rsidRPr="00000000">
        <w:rPr>
          <w:b w:val="1"/>
          <w:rtl w:val="0"/>
        </w:rPr>
        <w:t xml:space="preserve">HIPAA-compliant Azure infrastructure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BAA coverage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PHI security</w:t>
      </w:r>
      <w:r w:rsidDel="00000000" w:rsidR="00000000" w:rsidRPr="00000000">
        <w:rPr>
          <w:rtl w:val="0"/>
        </w:rPr>
        <w:t xml:space="preserve"> embedded at every layer.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08jeqr8kc3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Benefits for Hospitals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Compliance Confidence:</w:t>
      </w:r>
      <w:r w:rsidDel="00000000" w:rsidR="00000000" w:rsidRPr="00000000">
        <w:rPr>
          <w:rtl w:val="0"/>
        </w:rPr>
        <w:t xml:space="preserve"> Reduces regulatory risk by aligning with the latest PPPGs.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Efficiency:</w:t>
      </w:r>
      <w:r w:rsidDel="00000000" w:rsidR="00000000" w:rsidRPr="00000000">
        <w:rPr>
          <w:rtl w:val="0"/>
        </w:rPr>
        <w:t xml:space="preserve"> Saves time by eliminating document searches.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Patient Safety:</w:t>
      </w:r>
      <w:r w:rsidDel="00000000" w:rsidR="00000000" w:rsidRPr="00000000">
        <w:rPr>
          <w:rtl w:val="0"/>
        </w:rPr>
        <w:t xml:space="preserve"> Promotes evidence-based, standardized care.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Seamless Integration:</w:t>
      </w:r>
      <w:r w:rsidDel="00000000" w:rsidR="00000000" w:rsidRPr="00000000">
        <w:rPr>
          <w:rtl w:val="0"/>
        </w:rPr>
        <w:t xml:space="preserve"> Compatible with EHRs via HL7/FHIR, accessible through mobile/web apps.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Burnout Reduction:</w:t>
      </w:r>
      <w:r w:rsidDel="00000000" w:rsidR="00000000" w:rsidRPr="00000000">
        <w:rPr>
          <w:rtl w:val="0"/>
        </w:rPr>
        <w:t xml:space="preserve"> Clinicians gain confidence and clarity in care delivery through SSO-enabled, secure access.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3nk3te0eu9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Roadmap: From Quick Wins to Full Integration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Quick Win – Centralized Search</w:t>
        <w:br w:type="textWrapping"/>
      </w:r>
      <w:r w:rsidDel="00000000" w:rsidR="00000000" w:rsidRPr="00000000">
        <w:rPr>
          <w:rtl w:val="0"/>
        </w:rPr>
        <w:t xml:space="preserve"> AI-powered PPPG portal accessible via intranet or mobile app.</w:t>
        <w:br w:type="textWrapping"/>
        <w:t xml:space="preserve"> Delivers instant, verified summaries with version tracking.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MVP – Contextual Guidance</w:t>
        <w:br w:type="textWrapping"/>
      </w:r>
      <w:r w:rsidDel="00000000" w:rsidR="00000000" w:rsidRPr="00000000">
        <w:rPr>
          <w:rtl w:val="0"/>
        </w:rPr>
        <w:t xml:space="preserve"> Contextual linking within EHR.</w:t>
        <w:br w:type="textWrapping"/>
        <w:t xml:space="preserve"> Personalized recommendations.</w:t>
        <w:br w:type="textWrapping"/>
        <w:t xml:space="preserve"> User feedback integration.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Future – Proactive Assistance</w:t>
        <w:br w:type="textWrapping"/>
      </w:r>
      <w:r w:rsidDel="00000000" w:rsidR="00000000" w:rsidRPr="00000000">
        <w:rPr>
          <w:rtl w:val="0"/>
        </w:rPr>
        <w:t xml:space="preserve"> Real-time reminders and alerts (without alert fatigue).</w:t>
        <w:br w:type="textWrapping"/>
        <w:t xml:space="preserve"> Automated adherence monitoring.</w:t>
        <w:br w:type="textWrapping"/>
        <w:t xml:space="preserve"> Personalized learning modules for clinical teams.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9kqg9eqfdc7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Differentiators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Workflow-Centric:</w:t>
      </w:r>
      <w:r w:rsidDel="00000000" w:rsidR="00000000" w:rsidRPr="00000000">
        <w:rPr>
          <w:rtl w:val="0"/>
        </w:rPr>
        <w:t xml:space="preserve"> Designed for direct use within EHR systems and existing hospital apps.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Natural Language Understanding:</w:t>
      </w:r>
      <w:r w:rsidDel="00000000" w:rsidR="00000000" w:rsidRPr="00000000">
        <w:rPr>
          <w:rtl w:val="0"/>
        </w:rPr>
        <w:t xml:space="preserve"> Answers in plain English with clinical accuracy.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Clinically Validated Summaries:</w:t>
      </w:r>
      <w:r w:rsidDel="00000000" w:rsidR="00000000" w:rsidRPr="00000000">
        <w:rPr>
          <w:rtl w:val="0"/>
        </w:rPr>
        <w:t xml:space="preserve"> Reviewed by physicians for reliability.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Transparency: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Every output cites the original source and upload date.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Mechanisms:</w:t>
      </w:r>
      <w:r w:rsidDel="00000000" w:rsidR="00000000" w:rsidRPr="00000000">
        <w:rPr>
          <w:rtl w:val="0"/>
        </w:rPr>
        <w:t xml:space="preserve"> Built-in clinician feedback for continuous refinement.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irqlnvgdgm9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Solution Architecture (High-Level)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Ingestion Layer:</w:t>
      </w:r>
      <w:r w:rsidDel="00000000" w:rsidR="00000000" w:rsidRPr="00000000">
        <w:rPr>
          <w:rtl w:val="0"/>
        </w:rPr>
        <w:t xml:space="preserve"> Hospital uploads and manages PPPGs.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 Services Layer: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Handles search, summarization, contextualization using Azure AI Private LLMs.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Access Layer: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Clinicians access through secure SSO login (web, mobile, or EHR).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 Layer: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Encryption, authentication, audit logs, and HIPAA-grade data protection.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Loop:</w:t>
      </w:r>
      <w:r w:rsidDel="00000000" w:rsidR="00000000" w:rsidRPr="00000000">
        <w:rPr>
          <w:rtl w:val="0"/>
        </w:rPr>
        <w:t xml:space="preserve"> Clinician insights routed back to policy owners for review and updates.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rh32nshy9n4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Ethical and Regulatory Safeguards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Assistive, Not Prescriptive:</w:t>
      </w:r>
      <w:r w:rsidDel="00000000" w:rsidR="00000000" w:rsidRPr="00000000">
        <w:rPr>
          <w:rtl w:val="0"/>
        </w:rPr>
        <w:t xml:space="preserve"> Clinicians remain the ultimate decision-makers.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Security: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All data processing is confined to hospital-controlled environments under Microsoft BAA.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Transparency:</w:t>
      </w:r>
      <w:r w:rsidDel="00000000" w:rsidR="00000000" w:rsidRPr="00000000">
        <w:rPr>
          <w:rtl w:val="0"/>
        </w:rPr>
        <w:t xml:space="preserve"> Every answer includes a direct source link and document version.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Loops:</w:t>
      </w:r>
      <w:r w:rsidDel="00000000" w:rsidR="00000000" w:rsidRPr="00000000">
        <w:rPr>
          <w:rtl w:val="0"/>
        </w:rPr>
        <w:t xml:space="preserve"> Continuous human-in-the-loop validation ensures accuracy, safety, and trust.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4zfym3t0of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Case Study Snapshot – Improving Sepsis Protocol Adherence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Background:</w:t>
      </w:r>
      <w:r w:rsidDel="00000000" w:rsidR="00000000" w:rsidRPr="00000000">
        <w:rPr>
          <w:rtl w:val="0"/>
        </w:rPr>
        <w:t xml:space="preserve"> In a 250-bed U.S. hospital, delays in following the sepsis protocol led to inconsistent care and regulatory flags.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 early pilot of the Protocol Pilot Clinical Assistant enabled instant, natural-language access to the latest sepsis protocol.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Outcome: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40% reduction in average time to protocol access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adherence during regulatory audits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Significant increase in clinician-reported confidence and satisfaction</w:t>
        <w:br w:type="textWrapping"/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h2sxyj7o2y0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complexity of PPPGs has long been a barrier to safe, efficient, and compliant hospital care. The AI-Powered Clinical Assistant — Protocol Pilot — addresses this challenge head-on by delivering clarity, security, and compliance at the point of care.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Designed with PHI protection, HL7/FHIR interoperability, and HIPAA-grade privacy in mind, Protocol Pilot strengthens patient safety, enhances compliance, and reduces operational friction across departments.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h18ido043ek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Next Steps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invite U.S. hospitals to explore pilots and collaborative deployments of this AI solution. Together, we can transform PPPG adherence from a burden into a seamless, reliable process that supports both clinicians and patients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📩 </w:t>
      </w:r>
      <w:r w:rsidDel="00000000" w:rsidR="00000000" w:rsidRPr="00000000">
        <w:rPr>
          <w:b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info@medicasapp.com</w:t>
        <w:br w:type="textWrapping"/>
        <w:t xml:space="preserve"> 🔗 </w:t>
      </w:r>
      <w:r w:rsidDel="00000000" w:rsidR="00000000" w:rsidRPr="00000000">
        <w:rPr>
          <w:b w:val="1"/>
          <w:rtl w:val="0"/>
        </w:rPr>
        <w:t xml:space="preserve">Visit: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https://protocolpilot.ai/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Protocol Pilot: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Clinical Clarity. Delivered Securely.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tocolpilot.ai/?utm_source=chatgpt.com" TargetMode="External"/><Relationship Id="rId7" Type="http://schemas.openxmlformats.org/officeDocument/2006/relationships/hyperlink" Target="https://protocolpilot.ai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